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660" w:rsidRDefault="0074689F" w:rsidP="0074689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Диаграмма 2</w:t>
      </w:r>
    </w:p>
    <w:p w:rsidR="0074689F" w:rsidRDefault="0074689F" w:rsidP="0074689F">
      <w:pPr>
        <w:jc w:val="right"/>
        <w:rPr>
          <w:rFonts w:ascii="Arial" w:hAnsi="Arial" w:cs="Arial"/>
          <w:sz w:val="24"/>
          <w:szCs w:val="24"/>
        </w:rPr>
      </w:pPr>
    </w:p>
    <w:p w:rsidR="0074689F" w:rsidRPr="0074689F" w:rsidRDefault="0074689F" w:rsidP="0074689F">
      <w:pPr>
        <w:jc w:val="right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0509EAA" wp14:editId="68B97D5B">
            <wp:extent cx="5940425" cy="5321797"/>
            <wp:effectExtent l="0" t="0" r="22225" b="127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74689F" w:rsidRPr="00746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9F"/>
    <w:rsid w:val="001D2616"/>
    <w:rsid w:val="0074689F"/>
    <w:rsid w:val="007E2660"/>
    <w:rsid w:val="00D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BUDGET5\Users\Public\Documents\&#1048;&#1057;&#1055;&#1054;&#1051;&#1053;&#1045;&#1053;&#1048;&#1045;_2016%20&#1043;&#1054;&#1044;\&#1040;&#1085;&#1072;&#1083;&#1080;&#1090;&#1080;&#1095;&#1077;&#1089;&#1082;&#1080;&#1081;%20&#1084;&#1072;&#1090;&#1077;&#1088;&#1080;&#1072;&#1083;%20&#1076;&#1086;&#1093;&#1086;&#1076;&#1099;\&#1040;&#1085;&#1072;&#1083;&#1080;&#1090;&#1080;&#1095;&#1077;&#1089;&#1082;&#1080;&#1081;%20&#1084;&#1072;&#1090;&#1077;&#1088;&#1080;&#1072;&#1083;%20&#1087;&#1086;%20&#1076;&#1086;&#1093;&#1086;&#1076;&#1072;&#1084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Динамика безвозмездных поступлений в бюджет  городского округа                     "город Клинцы Брянской области" (тыс. руб.)</a:t>
            </a:r>
          </a:p>
        </c:rich>
      </c:tx>
      <c:layout>
        <c:manualLayout>
          <c:xMode val="edge"/>
          <c:yMode val="edge"/>
          <c:x val="0.10411840186643335"/>
          <c:y val="2.91674703452766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366783318751823"/>
          <c:y val="0.1106805835317097"/>
          <c:w val="0.86529337999416744"/>
          <c:h val="0.69863329874463365"/>
        </c:manualLayout>
      </c:layout>
      <c:lineChart>
        <c:grouping val="standard"/>
        <c:varyColors val="0"/>
        <c:ser>
          <c:idx val="0"/>
          <c:order val="0"/>
          <c:tx>
            <c:strRef>
              <c:f>'Даграмма 2'!$A$2</c:f>
              <c:strCache>
                <c:ptCount val="1"/>
                <c:pt idx="0">
                  <c:v>дотации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6.2794348508634227E-3"/>
                  <c:y val="-1.8066847335140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1958038212256432E-4"/>
                  <c:y val="4.919303786213715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8165778728208429E-2"/>
                  <c:y val="-1.68179587307684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742040486697402E-2"/>
                  <c:y val="1.9437936111644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56450407878864E-2"/>
                  <c:y val="2.4058230097082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770738822482354E-2"/>
                  <c:y val="-1.8465598304277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012455860599845E-2"/>
                  <c:y val="1.9898711848010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3147587320815668E-2"/>
                  <c:y val="1.2052009758942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333333333333333E-2"/>
                  <c:y val="-2.2624427760483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2222222222222223E-2"/>
                  <c:y val="-2.4806201550387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'Даграмма 2'!$B$1:$L$1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'Даграмма 2'!$B$2:$L$2</c:f>
              <c:numCache>
                <c:formatCode>General</c:formatCode>
                <c:ptCount val="10"/>
                <c:pt idx="0">
                  <c:v>115751</c:v>
                </c:pt>
                <c:pt idx="1">
                  <c:v>91349</c:v>
                </c:pt>
                <c:pt idx="2">
                  <c:v>74655</c:v>
                </c:pt>
                <c:pt idx="3">
                  <c:v>115014</c:v>
                </c:pt>
                <c:pt idx="4">
                  <c:v>34945</c:v>
                </c:pt>
                <c:pt idx="5">
                  <c:v>92304</c:v>
                </c:pt>
                <c:pt idx="6">
                  <c:v>16657</c:v>
                </c:pt>
                <c:pt idx="7">
                  <c:v>23346</c:v>
                </c:pt>
                <c:pt idx="8">
                  <c:v>19963</c:v>
                </c:pt>
                <c:pt idx="9">
                  <c:v>42722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'Даграмма 2'!$A$3</c:f>
              <c:strCache>
                <c:ptCount val="1"/>
                <c:pt idx="0">
                  <c:v>субвенции</c:v>
                </c:pt>
              </c:strCache>
            </c:strRef>
          </c:tx>
          <c:spPr>
            <a:ln w="25400">
              <a:solidFill>
                <a:srgbClr val="FF00FF"/>
              </a:solidFill>
              <a:prstDash val="solid"/>
            </a:ln>
          </c:spPr>
          <c:marker>
            <c:symbol val="square"/>
            <c:size val="7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1682179837410436E-2"/>
                  <c:y val="-3.0914651928671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294025060054307E-2"/>
                  <c:y val="-2.5651224491247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9988504184229717E-3"/>
                  <c:y val="1.2219448178733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602323061265691E-2"/>
                  <c:y val="-2.8364381281608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367161522392117E-2"/>
                  <c:y val="-2.999438078370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2655615850216525E-2"/>
                  <c:y val="1.7121965445376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12560517847357E-3"/>
                  <c:y val="1.0960601469531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6049188906331764E-2"/>
                  <c:y val="-2.1680216802168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2592592592592587E-3"/>
                  <c:y val="2.6873385012919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'Даграмма 2'!$B$1:$L$1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'Даграмма 2'!$B$3:$L$3</c:f>
              <c:numCache>
                <c:formatCode>General</c:formatCode>
                <c:ptCount val="10"/>
                <c:pt idx="0">
                  <c:v>82078</c:v>
                </c:pt>
                <c:pt idx="1">
                  <c:v>102706</c:v>
                </c:pt>
                <c:pt idx="2">
                  <c:v>120357</c:v>
                </c:pt>
                <c:pt idx="3">
                  <c:v>100979</c:v>
                </c:pt>
                <c:pt idx="4">
                  <c:v>133061</c:v>
                </c:pt>
                <c:pt idx="5">
                  <c:v>167327</c:v>
                </c:pt>
                <c:pt idx="6">
                  <c:v>199748</c:v>
                </c:pt>
                <c:pt idx="7">
                  <c:v>330268</c:v>
                </c:pt>
                <c:pt idx="8">
                  <c:v>344447</c:v>
                </c:pt>
                <c:pt idx="9">
                  <c:v>358689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'Даграмма 2'!$A$4</c:f>
              <c:strCache>
                <c:ptCount val="1"/>
                <c:pt idx="0">
                  <c:v>субсидии</c:v>
                </c:pt>
              </c:strCache>
            </c:strRef>
          </c:tx>
          <c:spPr>
            <a:ln w="25400">
              <a:solidFill>
                <a:srgbClr val="FFFF00"/>
              </a:solidFill>
              <a:prstDash val="solid"/>
            </a:ln>
          </c:spPr>
          <c:marker>
            <c:symbol val="triangle"/>
            <c:size val="7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3260238074636275E-2"/>
                  <c:y val="-1.08401084010840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894848663089712E-3"/>
                  <c:y val="-1.11036581467328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919378209407704E-2"/>
                  <c:y val="-3.07329279000897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6810590983819332E-2"/>
                  <c:y val="2.04762819281736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761719345521371E-2"/>
                  <c:y val="-2.6988597969969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666604861205533E-2"/>
                  <c:y val="-3.749994665300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7161179349285952E-2"/>
                  <c:y val="-2.46448851102335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2.5129342202512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'Даграмма 2'!$B$1:$L$1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'Даграмма 2'!$B$4:$L$4</c:f>
              <c:numCache>
                <c:formatCode>General</c:formatCode>
                <c:ptCount val="10"/>
                <c:pt idx="0">
                  <c:v>192473</c:v>
                </c:pt>
                <c:pt idx="1">
                  <c:v>197642</c:v>
                </c:pt>
                <c:pt idx="2">
                  <c:v>243888</c:v>
                </c:pt>
                <c:pt idx="3">
                  <c:v>170129</c:v>
                </c:pt>
                <c:pt idx="4">
                  <c:v>208603</c:v>
                </c:pt>
                <c:pt idx="5">
                  <c:v>367806</c:v>
                </c:pt>
                <c:pt idx="6">
                  <c:v>224405</c:v>
                </c:pt>
                <c:pt idx="7">
                  <c:v>120257</c:v>
                </c:pt>
                <c:pt idx="8">
                  <c:v>145825</c:v>
                </c:pt>
                <c:pt idx="9">
                  <c:v>317447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706816"/>
        <c:axId val="124708352"/>
      </c:lineChart>
      <c:catAx>
        <c:axId val="124706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47083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470835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470681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1868153980752406"/>
          <c:y val="0.89738989603043806"/>
          <c:w val="0.44584033245844273"/>
          <c:h val="3.2520376813363394E-2"/>
        </c:manualLayout>
      </c:layout>
      <c:overlay val="0"/>
      <c:spPr>
        <a:solidFill>
          <a:srgbClr val="FFFFFF"/>
        </a:solidFill>
        <a:ln>
          <a:solidFill>
            <a:srgbClr val="000000"/>
          </a:solidFill>
        </a:ln>
      </c:spPr>
      <c:txPr>
        <a:bodyPr/>
        <a:lstStyle/>
        <a:p>
          <a:pPr>
            <a:defRPr sz="89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2017-03-30T10:38:00Z</dcterms:created>
  <dcterms:modified xsi:type="dcterms:W3CDTF">2017-03-30T10:39:00Z</dcterms:modified>
</cp:coreProperties>
</file>